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DC8" w:rsidRPr="00FC4DC8" w:rsidRDefault="00A323A7" w:rsidP="00FC4DC8">
      <w:pPr>
        <w:bidi/>
        <w:jc w:val="both"/>
        <w:rPr>
          <w:rStyle w:val="apple-converted-space"/>
          <w:rFonts w:asciiTheme="majorBidi" w:hAnsiTheme="majorBidi" w:cstheme="majorBidi"/>
          <w:b/>
          <w:bCs/>
          <w:color w:val="000000"/>
          <w:sz w:val="28"/>
          <w:szCs w:val="28"/>
          <w:shd w:val="clear" w:color="auto" w:fill="FFFFFF"/>
        </w:rPr>
      </w:pPr>
      <w:bookmarkStart w:id="0" w:name="_GoBack"/>
      <w:r w:rsidRPr="00FC4DC8">
        <w:rPr>
          <w:rFonts w:asciiTheme="majorBidi" w:hAnsiTheme="majorBidi" w:cstheme="majorBidi"/>
          <w:b/>
          <w:bCs/>
          <w:color w:val="000000"/>
          <w:sz w:val="28"/>
          <w:szCs w:val="28"/>
          <w:shd w:val="clear" w:color="auto" w:fill="FFFFFF"/>
          <w:rtl/>
        </w:rPr>
        <w:t xml:space="preserve">قانون عدد 49 لسنة 2014 </w:t>
      </w:r>
      <w:bookmarkEnd w:id="0"/>
      <w:r w:rsidRPr="00FC4DC8">
        <w:rPr>
          <w:rFonts w:asciiTheme="majorBidi" w:hAnsiTheme="majorBidi" w:cstheme="majorBidi"/>
          <w:b/>
          <w:bCs/>
          <w:color w:val="000000"/>
          <w:sz w:val="28"/>
          <w:szCs w:val="28"/>
          <w:shd w:val="clear" w:color="auto" w:fill="FFFFFF"/>
          <w:rtl/>
        </w:rPr>
        <w:t xml:space="preserve">مؤرخ في 24 </w:t>
      </w:r>
      <w:proofErr w:type="spellStart"/>
      <w:r w:rsidRPr="00FC4DC8">
        <w:rPr>
          <w:rFonts w:asciiTheme="majorBidi" w:hAnsiTheme="majorBidi" w:cstheme="majorBidi"/>
          <w:b/>
          <w:bCs/>
          <w:color w:val="000000"/>
          <w:sz w:val="28"/>
          <w:szCs w:val="28"/>
          <w:shd w:val="clear" w:color="auto" w:fill="FFFFFF"/>
          <w:rtl/>
        </w:rPr>
        <w:t>جويلية</w:t>
      </w:r>
      <w:proofErr w:type="spellEnd"/>
      <w:r w:rsidRPr="00FC4DC8">
        <w:rPr>
          <w:rFonts w:asciiTheme="majorBidi" w:hAnsiTheme="majorBidi" w:cstheme="majorBidi"/>
          <w:b/>
          <w:bCs/>
          <w:color w:val="000000"/>
          <w:sz w:val="28"/>
          <w:szCs w:val="28"/>
          <w:shd w:val="clear" w:color="auto" w:fill="FFFFFF"/>
          <w:rtl/>
        </w:rPr>
        <w:t xml:space="preserve"> 2014 يتعلق بالمصادقة على الإحالة لفائدة الدولة للقرض </w:t>
      </w:r>
      <w:proofErr w:type="spellStart"/>
      <w:r w:rsidRPr="00FC4DC8">
        <w:rPr>
          <w:rFonts w:asciiTheme="majorBidi" w:hAnsiTheme="majorBidi" w:cstheme="majorBidi"/>
          <w:b/>
          <w:bCs/>
          <w:color w:val="000000"/>
          <w:sz w:val="28"/>
          <w:szCs w:val="28"/>
          <w:shd w:val="clear" w:color="auto" w:fill="FFFFFF"/>
          <w:rtl/>
        </w:rPr>
        <w:t>الرقاعي</w:t>
      </w:r>
      <w:proofErr w:type="spellEnd"/>
      <w:r w:rsidRPr="00FC4DC8">
        <w:rPr>
          <w:rFonts w:asciiTheme="majorBidi" w:hAnsiTheme="majorBidi" w:cstheme="majorBidi"/>
          <w:b/>
          <w:bCs/>
          <w:color w:val="000000"/>
          <w:sz w:val="28"/>
          <w:szCs w:val="28"/>
          <w:shd w:val="clear" w:color="auto" w:fill="FFFFFF"/>
          <w:rtl/>
        </w:rPr>
        <w:t xml:space="preserve"> المصدر في السوق المالية اليابانية بضمان بنك اليابان للتعاون الدولي، في شكل اكتتاب خاص موضوع الاتفاقات المبرمة بين البنك المركزي التونسي وجمع من مؤسسات مالية يابانية</w:t>
      </w:r>
      <w:r w:rsidRPr="00FC4DC8">
        <w:rPr>
          <w:rStyle w:val="apple-converted-space"/>
          <w:rFonts w:asciiTheme="majorBidi" w:hAnsiTheme="majorBidi" w:cstheme="majorBidi"/>
          <w:b/>
          <w:bCs/>
          <w:color w:val="000000"/>
          <w:sz w:val="28"/>
          <w:szCs w:val="28"/>
          <w:shd w:val="clear" w:color="auto" w:fill="FFFFFF"/>
        </w:rPr>
        <w:t> </w:t>
      </w:r>
      <w:r w:rsidR="00FC4DC8" w:rsidRPr="00FC4DC8">
        <w:rPr>
          <w:rStyle w:val="apple-converted-space"/>
          <w:rFonts w:asciiTheme="majorBidi" w:hAnsiTheme="majorBidi" w:cstheme="majorBidi"/>
          <w:b/>
          <w:bCs/>
          <w:color w:val="000000"/>
          <w:sz w:val="28"/>
          <w:szCs w:val="28"/>
          <w:shd w:val="clear" w:color="auto" w:fill="FFFFFF"/>
        </w:rPr>
        <w:t>.</w:t>
      </w:r>
    </w:p>
    <w:p w:rsidR="00FC4DC8" w:rsidRDefault="00A323A7" w:rsidP="00FC4DC8">
      <w:pPr>
        <w:bidi/>
        <w:rPr>
          <w:rFonts w:asciiTheme="majorBidi" w:hAnsiTheme="majorBidi" w:cstheme="majorBidi"/>
          <w:color w:val="000000"/>
          <w:sz w:val="28"/>
          <w:szCs w:val="28"/>
        </w:rPr>
      </w:pP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باسم الشعب،</w:t>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وبعد مصادقة المجلس الوطني التأسيسي</w:t>
      </w:r>
      <w:r w:rsidRPr="00FC4DC8">
        <w:rPr>
          <w:rFonts w:asciiTheme="majorBidi" w:hAnsiTheme="majorBidi" w:cstheme="majorBidi"/>
          <w:color w:val="000000"/>
          <w:sz w:val="28"/>
          <w:szCs w:val="28"/>
          <w:shd w:val="clear" w:color="auto" w:fill="FFFFFF"/>
        </w:rPr>
        <w:t>.</w:t>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يصدر رئيس الجمهورية القانون الآتي نصه</w:t>
      </w:r>
      <w:r w:rsidRPr="00FC4DC8">
        <w:rPr>
          <w:rFonts w:asciiTheme="majorBidi" w:hAnsiTheme="majorBidi" w:cstheme="majorBidi"/>
          <w:color w:val="000000"/>
          <w:sz w:val="28"/>
          <w:szCs w:val="28"/>
          <w:shd w:val="clear" w:color="auto" w:fill="FFFFFF"/>
        </w:rPr>
        <w:t xml:space="preserve"> :</w:t>
      </w:r>
      <w:r w:rsidRPr="00FC4DC8">
        <w:rPr>
          <w:rFonts w:asciiTheme="majorBidi" w:hAnsiTheme="majorBidi" w:cstheme="majorBidi"/>
          <w:color w:val="000000"/>
          <w:sz w:val="28"/>
          <w:szCs w:val="28"/>
        </w:rPr>
        <w:br/>
      </w:r>
    </w:p>
    <w:p w:rsidR="00FC4DC8" w:rsidRDefault="00A323A7" w:rsidP="00FC4DC8">
      <w:pPr>
        <w:bidi/>
        <w:jc w:val="both"/>
        <w:rPr>
          <w:rFonts w:asciiTheme="majorBidi" w:hAnsiTheme="majorBidi" w:cstheme="majorBidi"/>
          <w:color w:val="000000"/>
          <w:sz w:val="28"/>
          <w:szCs w:val="28"/>
          <w:shd w:val="clear" w:color="auto" w:fill="FFFFFF"/>
        </w:rPr>
      </w:pPr>
      <w:r w:rsidRPr="00FC4DC8">
        <w:rPr>
          <w:rFonts w:asciiTheme="majorBidi" w:hAnsiTheme="majorBidi" w:cstheme="majorBidi"/>
          <w:color w:val="000000"/>
          <w:sz w:val="28"/>
          <w:szCs w:val="28"/>
        </w:rPr>
        <w:br/>
      </w:r>
      <w:r w:rsidRPr="00FC4DC8">
        <w:rPr>
          <w:rFonts w:asciiTheme="majorBidi" w:hAnsiTheme="majorBidi" w:cstheme="majorBidi"/>
          <w:b/>
          <w:bCs/>
          <w:color w:val="000000"/>
          <w:sz w:val="28"/>
          <w:szCs w:val="28"/>
          <w:shd w:val="clear" w:color="auto" w:fill="FFFFFF"/>
          <w:rtl/>
        </w:rPr>
        <w:t>فصل وحيد</w:t>
      </w:r>
      <w:r w:rsidRPr="00FC4DC8">
        <w:rPr>
          <w:rFonts w:asciiTheme="majorBidi" w:hAnsiTheme="majorBidi" w:cstheme="majorBidi"/>
          <w:color w:val="000000"/>
          <w:sz w:val="28"/>
          <w:szCs w:val="28"/>
          <w:shd w:val="clear" w:color="auto" w:fill="FFFFFF"/>
          <w:rtl/>
        </w:rPr>
        <w:t xml:space="preserve"> ـ تمت المصادقة على الإحالة لفائدة الدولة للقرض </w:t>
      </w:r>
      <w:proofErr w:type="spellStart"/>
      <w:r w:rsidRPr="00FC4DC8">
        <w:rPr>
          <w:rFonts w:asciiTheme="majorBidi" w:hAnsiTheme="majorBidi" w:cstheme="majorBidi"/>
          <w:color w:val="000000"/>
          <w:sz w:val="28"/>
          <w:szCs w:val="28"/>
          <w:shd w:val="clear" w:color="auto" w:fill="FFFFFF"/>
          <w:rtl/>
        </w:rPr>
        <w:t>الرقاعي</w:t>
      </w:r>
      <w:proofErr w:type="spellEnd"/>
      <w:r w:rsidRPr="00FC4DC8">
        <w:rPr>
          <w:rFonts w:asciiTheme="majorBidi" w:hAnsiTheme="majorBidi" w:cstheme="majorBidi"/>
          <w:color w:val="000000"/>
          <w:sz w:val="28"/>
          <w:szCs w:val="28"/>
          <w:shd w:val="clear" w:color="auto" w:fill="FFFFFF"/>
          <w:rtl/>
        </w:rPr>
        <w:t xml:space="preserve"> المصدر بالسوق المالية اليابانية في شكل اكتتاب خاص في السوق المالية اليابانية بضمان بنك اليابان للتعاون الدولي بمبلغ اثنين وعشرين مليار وأربعمائة مليون (22.400.000.000) يان ياباني، موضوع الاتفاقات الملحقة بهذا القانون والمبرمة في 31 </w:t>
      </w:r>
      <w:proofErr w:type="spellStart"/>
      <w:r w:rsidRPr="00FC4DC8">
        <w:rPr>
          <w:rFonts w:asciiTheme="majorBidi" w:hAnsiTheme="majorBidi" w:cstheme="majorBidi"/>
          <w:color w:val="000000"/>
          <w:sz w:val="28"/>
          <w:szCs w:val="28"/>
          <w:shd w:val="clear" w:color="auto" w:fill="FFFFFF"/>
          <w:rtl/>
        </w:rPr>
        <w:t>جويلية</w:t>
      </w:r>
      <w:proofErr w:type="spellEnd"/>
      <w:r w:rsidRPr="00FC4DC8">
        <w:rPr>
          <w:rFonts w:asciiTheme="majorBidi" w:hAnsiTheme="majorBidi" w:cstheme="majorBidi"/>
          <w:color w:val="000000"/>
          <w:sz w:val="28"/>
          <w:szCs w:val="28"/>
          <w:shd w:val="clear" w:color="auto" w:fill="FFFFFF"/>
          <w:rtl/>
        </w:rPr>
        <w:t xml:space="preserve"> و5 أوت 2013 بين البنك المركزي التونسي وجمع من مؤسسات مالية أجنبية</w:t>
      </w:r>
      <w:r w:rsidRPr="00FC4DC8">
        <w:rPr>
          <w:rFonts w:asciiTheme="majorBidi" w:hAnsiTheme="majorBidi" w:cstheme="majorBidi"/>
          <w:color w:val="000000"/>
          <w:sz w:val="28"/>
          <w:szCs w:val="28"/>
          <w:shd w:val="clear" w:color="auto" w:fill="FFFFFF"/>
        </w:rPr>
        <w:t>.</w:t>
      </w:r>
    </w:p>
    <w:p w:rsidR="00FC4DC8" w:rsidRDefault="00A323A7" w:rsidP="00FC4DC8">
      <w:pPr>
        <w:bidi/>
        <w:rPr>
          <w:rFonts w:asciiTheme="majorBidi" w:hAnsiTheme="majorBidi" w:cstheme="majorBidi"/>
          <w:color w:val="000000"/>
          <w:sz w:val="28"/>
          <w:szCs w:val="28"/>
        </w:rPr>
      </w:pP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وتسدد الدولة القرض المشار إليه طبقا للشروط الواردة بالاتفاقات المذكورة</w:t>
      </w:r>
      <w:r w:rsidRPr="00FC4DC8">
        <w:rPr>
          <w:rFonts w:asciiTheme="majorBidi" w:hAnsiTheme="majorBidi" w:cstheme="majorBidi"/>
          <w:color w:val="000000"/>
          <w:sz w:val="28"/>
          <w:szCs w:val="28"/>
          <w:shd w:val="clear" w:color="auto" w:fill="FFFFFF"/>
        </w:rPr>
        <w:t>.</w:t>
      </w:r>
      <w:r w:rsidRPr="00FC4DC8">
        <w:rPr>
          <w:rFonts w:asciiTheme="majorBidi" w:hAnsiTheme="majorBidi" w:cstheme="majorBidi"/>
          <w:color w:val="000000"/>
          <w:sz w:val="28"/>
          <w:szCs w:val="28"/>
        </w:rPr>
        <w:br/>
      </w:r>
    </w:p>
    <w:p w:rsidR="002819DB" w:rsidRPr="00FC4DC8" w:rsidRDefault="00A323A7" w:rsidP="00FC4DC8">
      <w:pPr>
        <w:bidi/>
        <w:rPr>
          <w:rFonts w:asciiTheme="majorBidi" w:hAnsiTheme="majorBidi" w:cstheme="majorBidi"/>
          <w:sz w:val="28"/>
          <w:szCs w:val="28"/>
        </w:rPr>
      </w:pP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FC4DC8">
        <w:rPr>
          <w:rFonts w:asciiTheme="majorBidi" w:hAnsiTheme="majorBidi" w:cstheme="majorBidi"/>
          <w:color w:val="000000"/>
          <w:sz w:val="28"/>
          <w:szCs w:val="28"/>
          <w:shd w:val="clear" w:color="auto" w:fill="FFFFFF"/>
        </w:rPr>
        <w:t>.</w:t>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 xml:space="preserve">تونس في 24 </w:t>
      </w:r>
      <w:proofErr w:type="spellStart"/>
      <w:r w:rsidRPr="00FC4DC8">
        <w:rPr>
          <w:rFonts w:asciiTheme="majorBidi" w:hAnsiTheme="majorBidi" w:cstheme="majorBidi"/>
          <w:color w:val="000000"/>
          <w:sz w:val="28"/>
          <w:szCs w:val="28"/>
          <w:shd w:val="clear" w:color="auto" w:fill="FFFFFF"/>
          <w:rtl/>
        </w:rPr>
        <w:t>جويلية</w:t>
      </w:r>
      <w:proofErr w:type="spellEnd"/>
      <w:r w:rsidRPr="00FC4DC8">
        <w:rPr>
          <w:rFonts w:asciiTheme="majorBidi" w:hAnsiTheme="majorBidi" w:cstheme="majorBidi"/>
          <w:color w:val="000000"/>
          <w:sz w:val="28"/>
          <w:szCs w:val="28"/>
          <w:shd w:val="clear" w:color="auto" w:fill="FFFFFF"/>
          <w:rtl/>
        </w:rPr>
        <w:t xml:space="preserve"> 2014</w:t>
      </w:r>
      <w:r w:rsidRPr="00FC4DC8">
        <w:rPr>
          <w:rFonts w:asciiTheme="majorBidi" w:hAnsiTheme="majorBidi" w:cstheme="majorBidi"/>
          <w:color w:val="000000"/>
          <w:sz w:val="28"/>
          <w:szCs w:val="28"/>
          <w:shd w:val="clear" w:color="auto" w:fill="FFFFFF"/>
        </w:rPr>
        <w:t>.</w:t>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رئيس الجمهورية</w:t>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rPr>
        <w:br/>
      </w:r>
      <w:r w:rsidRPr="00FC4DC8">
        <w:rPr>
          <w:rFonts w:asciiTheme="majorBidi" w:hAnsiTheme="majorBidi" w:cstheme="majorBidi"/>
          <w:color w:val="000000"/>
          <w:sz w:val="28"/>
          <w:szCs w:val="28"/>
          <w:shd w:val="clear" w:color="auto" w:fill="FFFFFF"/>
          <w:rtl/>
        </w:rPr>
        <w:t>محمد المنصف المرزوقي</w:t>
      </w:r>
    </w:p>
    <w:p w:rsidR="00FC4DC8" w:rsidRPr="00FC4DC8" w:rsidRDefault="00FC4DC8">
      <w:pPr>
        <w:bidi/>
        <w:rPr>
          <w:rFonts w:asciiTheme="majorBidi" w:hAnsiTheme="majorBidi" w:cstheme="majorBidi"/>
          <w:sz w:val="28"/>
          <w:szCs w:val="28"/>
        </w:rPr>
      </w:pPr>
    </w:p>
    <w:sectPr w:rsidR="00FC4DC8" w:rsidRPr="00FC4DC8" w:rsidSect="002819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3A7"/>
    <w:rsid w:val="002819DB"/>
    <w:rsid w:val="00701656"/>
    <w:rsid w:val="00A323A7"/>
    <w:rsid w:val="00EB71C0"/>
    <w:rsid w:val="00FC4DC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A323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A32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808</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dc:creator>
  <cp:lastModifiedBy>production 2</cp:lastModifiedBy>
  <cp:revision>2</cp:revision>
  <dcterms:created xsi:type="dcterms:W3CDTF">2021-05-05T09:36:00Z</dcterms:created>
  <dcterms:modified xsi:type="dcterms:W3CDTF">2021-05-05T09:36:00Z</dcterms:modified>
</cp:coreProperties>
</file>