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59E" w:rsidRPr="00BD559E" w:rsidRDefault="00BD559E" w:rsidP="00BD559E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BD559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3 لسنة 2016 </w:t>
      </w:r>
      <w:bookmarkEnd w:id="0"/>
      <w:r w:rsidRPr="00BD559E">
        <w:rPr>
          <w:rFonts w:asciiTheme="majorBidi" w:hAnsiTheme="majorBidi" w:cstheme="majorBidi"/>
          <w:b/>
          <w:bCs/>
          <w:sz w:val="28"/>
          <w:szCs w:val="28"/>
          <w:rtl/>
        </w:rPr>
        <w:t>مؤرخ في 1 فيفري 2016 يتعلق بالموافقة على اتفاق الضمان</w:t>
      </w:r>
      <w:r w:rsidRPr="00BD559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b/>
          <w:bCs/>
          <w:sz w:val="28"/>
          <w:szCs w:val="28"/>
          <w:rtl/>
        </w:rPr>
        <w:t>المبرم في 23 سبتمبر 2015 بين حكومة الجمهورية التونسية والبنك الإفريقي للتنمية</w:t>
      </w:r>
      <w:r w:rsidRPr="00BD559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b/>
          <w:bCs/>
          <w:sz w:val="28"/>
          <w:szCs w:val="28"/>
          <w:rtl/>
        </w:rPr>
        <w:t>والمتعلق بالقرض المسند لفائدة الشركة التونسية للكهرباء والغاز للمساهمة في تمويل</w:t>
      </w:r>
      <w:r w:rsidRPr="00BD559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مشروع تطوير شبكة نقل وتوزيع الغاز </w:t>
      </w:r>
      <w:proofErr w:type="gramStart"/>
      <w:r w:rsidRPr="00BD559E">
        <w:rPr>
          <w:rFonts w:asciiTheme="majorBidi" w:hAnsiTheme="majorBidi" w:cstheme="majorBidi"/>
          <w:b/>
          <w:bCs/>
          <w:sz w:val="28"/>
          <w:szCs w:val="28"/>
          <w:rtl/>
        </w:rPr>
        <w:t>الطبيعي</w:t>
      </w:r>
      <w:r w:rsidRPr="00BD559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BD559E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proofErr w:type="gramEnd"/>
    </w:p>
    <w:p w:rsidR="00BD559E" w:rsidRDefault="00BD559E" w:rsidP="00BD559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BD559E">
        <w:rPr>
          <w:rFonts w:asciiTheme="majorBidi" w:hAnsiTheme="majorBidi" w:cstheme="majorBidi"/>
          <w:sz w:val="28"/>
          <w:szCs w:val="28"/>
        </w:rPr>
        <w:br/>
      </w:r>
    </w:p>
    <w:p w:rsidR="00BD559E" w:rsidRDefault="00BD559E" w:rsidP="00BD559E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BD559E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BD559E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BD559E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  <w:rtl/>
        </w:rPr>
        <w:t>وبعد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  <w:rtl/>
        </w:rPr>
        <w:t>موافقة مجلس نواب الشعب</w:t>
      </w:r>
      <w:r w:rsidRPr="00BD559E">
        <w:rPr>
          <w:rFonts w:asciiTheme="majorBidi" w:hAnsiTheme="majorBidi" w:cstheme="majorBidi"/>
          <w:sz w:val="28"/>
          <w:szCs w:val="28"/>
        </w:rPr>
        <w:t>.</w:t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نصه</w:t>
      </w:r>
      <w:r w:rsidRPr="00BD559E">
        <w:rPr>
          <w:rFonts w:asciiTheme="majorBidi" w:hAnsiTheme="majorBidi" w:cstheme="majorBidi"/>
          <w:sz w:val="28"/>
          <w:szCs w:val="28"/>
        </w:rPr>
        <w:t xml:space="preserve"> :</w:t>
      </w:r>
      <w:r w:rsidRPr="00BD559E">
        <w:rPr>
          <w:rFonts w:asciiTheme="majorBidi" w:hAnsiTheme="majorBidi" w:cstheme="majorBidi"/>
          <w:sz w:val="28"/>
          <w:szCs w:val="28"/>
        </w:rPr>
        <w:br/>
      </w:r>
    </w:p>
    <w:p w:rsidR="00BD559E" w:rsidRDefault="00BD559E" w:rsidP="00BD559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BD559E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الضمان الملحق بهذا القانون والمبرم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  <w:rtl/>
        </w:rPr>
        <w:t>بتونس في 23 سبتمبر 2015 بين حكومة الجمهورية التونسية والبنك الإفريقي للتنمية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  <w:rtl/>
        </w:rPr>
        <w:t>والمتعلق بالقرض المبرم بتونس في 23 سبتمبر 2015 بين الشركة التونسية للكهرباء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  <w:rtl/>
        </w:rPr>
        <w:t>والغاز والبنك الإفريقي للتنمية للمساهمة في تمويل مشروع تطوير شبكة نقل وتوزيع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  <w:rtl/>
        </w:rPr>
        <w:t>الغاز الطبيعي بمبلغ لا يتجاوز تسعة وأربعين مليونا وثلاثمائة وتسعين ألف</w:t>
      </w:r>
      <w:r w:rsidRPr="00BD559E">
        <w:rPr>
          <w:rFonts w:asciiTheme="majorBidi" w:hAnsiTheme="majorBidi" w:cstheme="majorBidi"/>
          <w:sz w:val="28"/>
          <w:szCs w:val="28"/>
        </w:rPr>
        <w:t xml:space="preserve"> (49.390.000) </w:t>
      </w:r>
      <w:r w:rsidRPr="00BD559E">
        <w:rPr>
          <w:rFonts w:asciiTheme="majorBidi" w:hAnsiTheme="majorBidi" w:cstheme="majorBidi"/>
          <w:sz w:val="28"/>
          <w:szCs w:val="28"/>
          <w:rtl/>
        </w:rPr>
        <w:t>أورو</w:t>
      </w:r>
      <w:r w:rsidRPr="00BD559E">
        <w:rPr>
          <w:rFonts w:asciiTheme="majorBidi" w:hAnsiTheme="majorBidi" w:cstheme="majorBidi"/>
          <w:sz w:val="28"/>
          <w:szCs w:val="28"/>
        </w:rPr>
        <w:t>.</w:t>
      </w:r>
    </w:p>
    <w:p w:rsidR="00BD559E" w:rsidRDefault="00BD559E" w:rsidP="00BD559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BD559E">
        <w:rPr>
          <w:rFonts w:asciiTheme="majorBidi" w:hAnsiTheme="majorBidi" w:cstheme="majorBidi"/>
          <w:sz w:val="28"/>
          <w:szCs w:val="28"/>
        </w:rPr>
        <w:br/>
      </w:r>
    </w:p>
    <w:p w:rsidR="00B11607" w:rsidRPr="00BD559E" w:rsidRDefault="00BD559E" w:rsidP="00BD559E">
      <w:pPr>
        <w:bidi/>
        <w:rPr>
          <w:rFonts w:asciiTheme="majorBidi" w:hAnsiTheme="majorBidi" w:cstheme="majorBidi"/>
          <w:sz w:val="28"/>
          <w:szCs w:val="28"/>
        </w:rPr>
      </w:pP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  <w:rtl/>
        </w:rPr>
        <w:t>وينفذ كقانون من قوانين الدولة</w:t>
      </w:r>
      <w:r w:rsidRPr="00BD559E">
        <w:rPr>
          <w:rFonts w:asciiTheme="majorBidi" w:hAnsiTheme="majorBidi" w:cstheme="majorBidi"/>
          <w:sz w:val="28"/>
          <w:szCs w:val="28"/>
        </w:rPr>
        <w:t>.</w:t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  <w:rtl/>
        </w:rPr>
        <w:t xml:space="preserve">تونس </w:t>
      </w:r>
      <w:proofErr w:type="gramStart"/>
      <w:r w:rsidRPr="00BD559E">
        <w:rPr>
          <w:rFonts w:asciiTheme="majorBidi" w:hAnsiTheme="majorBidi" w:cstheme="majorBidi"/>
          <w:sz w:val="28"/>
          <w:szCs w:val="28"/>
          <w:rtl/>
        </w:rPr>
        <w:t>في</w:t>
      </w:r>
      <w:proofErr w:type="gramEnd"/>
      <w:r w:rsidRPr="00BD559E">
        <w:rPr>
          <w:rFonts w:asciiTheme="majorBidi" w:hAnsiTheme="majorBidi" w:cstheme="majorBidi"/>
          <w:sz w:val="28"/>
          <w:szCs w:val="28"/>
          <w:rtl/>
        </w:rPr>
        <w:t xml:space="preserve"> 1 فيفري 2016</w:t>
      </w:r>
      <w:r w:rsidRPr="00BD559E">
        <w:rPr>
          <w:rFonts w:asciiTheme="majorBidi" w:hAnsiTheme="majorBidi" w:cstheme="majorBidi"/>
          <w:sz w:val="28"/>
          <w:szCs w:val="28"/>
        </w:rPr>
        <w:t>.</w:t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  <w:rtl/>
        </w:rPr>
        <w:t>رئيس</w:t>
      </w:r>
      <w:r w:rsidRPr="00BD559E">
        <w:rPr>
          <w:rFonts w:asciiTheme="majorBidi" w:hAnsiTheme="majorBidi" w:cstheme="majorBidi"/>
          <w:sz w:val="28"/>
          <w:szCs w:val="28"/>
        </w:rPr>
        <w:t xml:space="preserve"> </w:t>
      </w:r>
      <w:r w:rsidRPr="00BD559E">
        <w:rPr>
          <w:rFonts w:asciiTheme="majorBidi" w:hAnsiTheme="majorBidi" w:cstheme="majorBidi"/>
          <w:sz w:val="28"/>
          <w:szCs w:val="28"/>
          <w:rtl/>
        </w:rPr>
        <w:t>الجمهورية</w:t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</w:rPr>
        <w:br/>
      </w:r>
      <w:r w:rsidRPr="00BD559E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B11607" w:rsidRPr="00BD559E" w:rsidSect="00B116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59E"/>
    <w:rsid w:val="00B11607"/>
    <w:rsid w:val="00BD559E"/>
    <w:rsid w:val="00E54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2021-05-05T11:39:00Z</dcterms:created>
  <dcterms:modified xsi:type="dcterms:W3CDTF">2021-05-05T11:39:00Z</dcterms:modified>
</cp:coreProperties>
</file>