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759" w:rsidRPr="00F50759" w:rsidRDefault="004E08F2" w:rsidP="00F50759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proofErr w:type="gramStart"/>
      <w:r w:rsidRPr="00F50759">
        <w:rPr>
          <w:rFonts w:asciiTheme="majorBidi" w:hAnsiTheme="majorBidi" w:cstheme="majorBidi"/>
          <w:b/>
          <w:bCs/>
          <w:sz w:val="28"/>
          <w:szCs w:val="28"/>
          <w:rtl/>
        </w:rPr>
        <w:t>قانـون</w:t>
      </w:r>
      <w:proofErr w:type="gramEnd"/>
      <w:r w:rsidRPr="00F50759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عدد 10 لسنة 2016 </w:t>
      </w:r>
      <w:bookmarkEnd w:id="0"/>
      <w:r w:rsidRPr="00F50759">
        <w:rPr>
          <w:rFonts w:asciiTheme="majorBidi" w:hAnsiTheme="majorBidi" w:cstheme="majorBidi"/>
          <w:b/>
          <w:bCs/>
          <w:sz w:val="28"/>
          <w:szCs w:val="28"/>
          <w:rtl/>
        </w:rPr>
        <w:t>مؤرخ في 22 فيفري 2016 يتعلق بالموافقة على اتفاقية قرض</w:t>
      </w:r>
      <w:r w:rsidRPr="00F50759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50759">
        <w:rPr>
          <w:rFonts w:asciiTheme="majorBidi" w:hAnsiTheme="majorBidi" w:cstheme="majorBidi"/>
          <w:b/>
          <w:bCs/>
          <w:sz w:val="28"/>
          <w:szCs w:val="28"/>
          <w:rtl/>
        </w:rPr>
        <w:t>تسهيل التصحيح الهيكلي للمالية العمومية المبرمة بتونس في 28 نوفمبر 2013 بين البنك</w:t>
      </w:r>
      <w:r w:rsidRPr="00F50759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50759">
        <w:rPr>
          <w:rFonts w:asciiTheme="majorBidi" w:hAnsiTheme="majorBidi" w:cstheme="majorBidi"/>
          <w:b/>
          <w:bCs/>
          <w:sz w:val="28"/>
          <w:szCs w:val="28"/>
          <w:rtl/>
        </w:rPr>
        <w:t>المركزي التونسي لفائدة الدولة وصندوق النقد العربي</w:t>
      </w:r>
      <w:r w:rsidR="00F50759" w:rsidRPr="00F50759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A8433E" w:rsidRDefault="004E08F2" w:rsidP="00A8433E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F50759">
        <w:rPr>
          <w:rFonts w:asciiTheme="majorBidi" w:hAnsiTheme="majorBidi" w:cstheme="majorBidi"/>
          <w:sz w:val="28"/>
          <w:szCs w:val="28"/>
        </w:rPr>
        <w:br/>
      </w:r>
      <w:r w:rsidRPr="00F50759">
        <w:rPr>
          <w:rFonts w:asciiTheme="majorBidi" w:hAnsiTheme="majorBidi" w:cstheme="majorBidi"/>
          <w:sz w:val="28"/>
          <w:szCs w:val="28"/>
          <w:rtl/>
        </w:rPr>
        <w:t>باسم</w:t>
      </w:r>
      <w:r w:rsidRPr="00F50759">
        <w:rPr>
          <w:rFonts w:asciiTheme="majorBidi" w:hAnsiTheme="majorBidi" w:cstheme="majorBidi"/>
          <w:sz w:val="28"/>
          <w:szCs w:val="28"/>
        </w:rPr>
        <w:t xml:space="preserve"> </w:t>
      </w:r>
      <w:r w:rsidRPr="00F50759">
        <w:rPr>
          <w:rFonts w:asciiTheme="majorBidi" w:hAnsiTheme="majorBidi" w:cstheme="majorBidi"/>
          <w:sz w:val="28"/>
          <w:szCs w:val="28"/>
          <w:rtl/>
        </w:rPr>
        <w:t>الشعب،</w:t>
      </w:r>
      <w:r w:rsidRPr="00F50759">
        <w:rPr>
          <w:rFonts w:asciiTheme="majorBidi" w:hAnsiTheme="majorBidi" w:cstheme="majorBidi"/>
          <w:sz w:val="28"/>
          <w:szCs w:val="28"/>
        </w:rPr>
        <w:br/>
      </w:r>
      <w:r w:rsidRPr="00F50759">
        <w:rPr>
          <w:rFonts w:asciiTheme="majorBidi" w:hAnsiTheme="majorBidi" w:cstheme="majorBidi"/>
          <w:sz w:val="28"/>
          <w:szCs w:val="28"/>
        </w:rPr>
        <w:br/>
      </w:r>
      <w:r w:rsidRPr="00F50759">
        <w:rPr>
          <w:rFonts w:asciiTheme="majorBidi" w:hAnsiTheme="majorBidi" w:cstheme="majorBidi"/>
          <w:sz w:val="28"/>
          <w:szCs w:val="28"/>
          <w:rtl/>
        </w:rPr>
        <w:t>و بعد موافقة مجلس نواب الشعب،</w:t>
      </w:r>
      <w:r w:rsidRPr="00F50759">
        <w:rPr>
          <w:rFonts w:asciiTheme="majorBidi" w:hAnsiTheme="majorBidi" w:cstheme="majorBidi"/>
          <w:sz w:val="28"/>
          <w:szCs w:val="28"/>
        </w:rPr>
        <w:br/>
      </w:r>
      <w:r w:rsidRPr="00F50759">
        <w:rPr>
          <w:rFonts w:asciiTheme="majorBidi" w:hAnsiTheme="majorBidi" w:cstheme="majorBidi"/>
          <w:sz w:val="28"/>
          <w:szCs w:val="28"/>
        </w:rPr>
        <w:br/>
      </w:r>
      <w:r w:rsidRPr="00F50759">
        <w:rPr>
          <w:rFonts w:asciiTheme="majorBidi" w:hAnsiTheme="majorBidi" w:cstheme="majorBidi"/>
          <w:sz w:val="28"/>
          <w:szCs w:val="28"/>
          <w:rtl/>
        </w:rPr>
        <w:t>يصدر رئيس الجمهورية القانون</w:t>
      </w:r>
      <w:r w:rsidRPr="00F50759">
        <w:rPr>
          <w:rFonts w:asciiTheme="majorBidi" w:hAnsiTheme="majorBidi" w:cstheme="majorBidi"/>
          <w:sz w:val="28"/>
          <w:szCs w:val="28"/>
        </w:rPr>
        <w:t xml:space="preserve"> </w:t>
      </w:r>
      <w:r w:rsidRPr="00F50759">
        <w:rPr>
          <w:rFonts w:asciiTheme="majorBidi" w:hAnsiTheme="majorBidi" w:cstheme="majorBidi"/>
          <w:sz w:val="28"/>
          <w:szCs w:val="28"/>
          <w:rtl/>
        </w:rPr>
        <w:t xml:space="preserve">الآتي </w:t>
      </w:r>
      <w:proofErr w:type="gramStart"/>
      <w:r w:rsidRPr="00F50759">
        <w:rPr>
          <w:rFonts w:asciiTheme="majorBidi" w:hAnsiTheme="majorBidi" w:cstheme="majorBidi"/>
          <w:sz w:val="28"/>
          <w:szCs w:val="28"/>
          <w:rtl/>
        </w:rPr>
        <w:t>نصّه</w:t>
      </w:r>
      <w:r w:rsidRPr="00F50759">
        <w:rPr>
          <w:rFonts w:asciiTheme="majorBidi" w:hAnsiTheme="majorBidi" w:cstheme="majorBidi"/>
          <w:sz w:val="28"/>
          <w:szCs w:val="28"/>
        </w:rPr>
        <w:t xml:space="preserve"> :</w:t>
      </w:r>
      <w:proofErr w:type="gramEnd"/>
      <w:r w:rsidRPr="00F50759">
        <w:rPr>
          <w:rFonts w:asciiTheme="majorBidi" w:hAnsiTheme="majorBidi" w:cstheme="majorBidi"/>
          <w:sz w:val="28"/>
          <w:szCs w:val="28"/>
        </w:rPr>
        <w:br/>
      </w:r>
    </w:p>
    <w:p w:rsidR="00A8433E" w:rsidRDefault="004E08F2" w:rsidP="00A8433E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F50759">
        <w:rPr>
          <w:rFonts w:asciiTheme="majorBidi" w:hAnsiTheme="majorBidi" w:cstheme="majorBidi"/>
          <w:sz w:val="28"/>
          <w:szCs w:val="28"/>
        </w:rPr>
        <w:br/>
      </w:r>
      <w:proofErr w:type="gramStart"/>
      <w:r w:rsidRPr="00F50759">
        <w:rPr>
          <w:rFonts w:asciiTheme="majorBidi" w:hAnsiTheme="majorBidi" w:cstheme="majorBidi"/>
          <w:sz w:val="28"/>
          <w:szCs w:val="28"/>
          <w:rtl/>
        </w:rPr>
        <w:t>فصــل</w:t>
      </w:r>
      <w:proofErr w:type="gramEnd"/>
      <w:r w:rsidRPr="00F50759">
        <w:rPr>
          <w:rFonts w:asciiTheme="majorBidi" w:hAnsiTheme="majorBidi" w:cstheme="majorBidi"/>
          <w:sz w:val="28"/>
          <w:szCs w:val="28"/>
          <w:rtl/>
        </w:rPr>
        <w:t xml:space="preserve"> وحيــد ـ تمّت الموافقة على اتفاقية قرض تسهيل التصحيح</w:t>
      </w:r>
      <w:r w:rsidRPr="00F50759">
        <w:rPr>
          <w:rFonts w:asciiTheme="majorBidi" w:hAnsiTheme="majorBidi" w:cstheme="majorBidi"/>
          <w:sz w:val="28"/>
          <w:szCs w:val="28"/>
        </w:rPr>
        <w:t xml:space="preserve"> </w:t>
      </w:r>
      <w:r w:rsidRPr="00F50759">
        <w:rPr>
          <w:rFonts w:asciiTheme="majorBidi" w:hAnsiTheme="majorBidi" w:cstheme="majorBidi"/>
          <w:sz w:val="28"/>
          <w:szCs w:val="28"/>
          <w:rtl/>
        </w:rPr>
        <w:t>الهيكلي للمالية العمومية الملحقة بهذا القانون والمبرمة بتونس في 28 نوفمبر 2013</w:t>
      </w:r>
      <w:r w:rsidRPr="00F50759">
        <w:rPr>
          <w:rFonts w:asciiTheme="majorBidi" w:hAnsiTheme="majorBidi" w:cstheme="majorBidi"/>
          <w:sz w:val="28"/>
          <w:szCs w:val="28"/>
        </w:rPr>
        <w:t xml:space="preserve"> </w:t>
      </w:r>
      <w:r w:rsidRPr="00F50759">
        <w:rPr>
          <w:rFonts w:asciiTheme="majorBidi" w:hAnsiTheme="majorBidi" w:cstheme="majorBidi"/>
          <w:sz w:val="28"/>
          <w:szCs w:val="28"/>
          <w:rtl/>
        </w:rPr>
        <w:t>بين البنك المركزي التونسي لفائدة الدولة وصندوق النقد العربي بمبلغ عشرون مليون</w:t>
      </w:r>
      <w:r w:rsidRPr="00F50759">
        <w:rPr>
          <w:rFonts w:asciiTheme="majorBidi" w:hAnsiTheme="majorBidi" w:cstheme="majorBidi"/>
          <w:sz w:val="28"/>
          <w:szCs w:val="28"/>
        </w:rPr>
        <w:t xml:space="preserve"> (20.000.000) </w:t>
      </w:r>
      <w:r w:rsidRPr="00F50759">
        <w:rPr>
          <w:rFonts w:asciiTheme="majorBidi" w:hAnsiTheme="majorBidi" w:cstheme="majorBidi"/>
          <w:sz w:val="28"/>
          <w:szCs w:val="28"/>
          <w:rtl/>
        </w:rPr>
        <w:t>دينار عربي حسابي</w:t>
      </w:r>
      <w:r w:rsidRPr="00F50759">
        <w:rPr>
          <w:rFonts w:asciiTheme="majorBidi" w:hAnsiTheme="majorBidi" w:cstheme="majorBidi"/>
          <w:sz w:val="28"/>
          <w:szCs w:val="28"/>
        </w:rPr>
        <w:t>.</w:t>
      </w:r>
      <w:r w:rsidRPr="00F50759">
        <w:rPr>
          <w:rFonts w:asciiTheme="majorBidi" w:hAnsiTheme="majorBidi" w:cstheme="majorBidi"/>
          <w:sz w:val="28"/>
          <w:szCs w:val="28"/>
        </w:rPr>
        <w:br/>
      </w:r>
    </w:p>
    <w:p w:rsidR="00A8433E" w:rsidRDefault="004E08F2" w:rsidP="00A8433E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F50759">
        <w:rPr>
          <w:rFonts w:asciiTheme="majorBidi" w:hAnsiTheme="majorBidi" w:cstheme="majorBidi"/>
          <w:sz w:val="28"/>
          <w:szCs w:val="28"/>
        </w:rPr>
        <w:br/>
      </w:r>
      <w:r w:rsidRPr="00F50759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 للجمهورية</w:t>
      </w:r>
      <w:r w:rsidRPr="00F50759">
        <w:rPr>
          <w:rFonts w:asciiTheme="majorBidi" w:hAnsiTheme="majorBidi" w:cstheme="majorBidi"/>
          <w:sz w:val="28"/>
          <w:szCs w:val="28"/>
        </w:rPr>
        <w:t xml:space="preserve"> </w:t>
      </w:r>
      <w:r w:rsidRPr="00F50759">
        <w:rPr>
          <w:rFonts w:asciiTheme="majorBidi" w:hAnsiTheme="majorBidi" w:cstheme="majorBidi"/>
          <w:sz w:val="28"/>
          <w:szCs w:val="28"/>
          <w:rtl/>
        </w:rPr>
        <w:t xml:space="preserve">التونسية و </w:t>
      </w:r>
      <w:proofErr w:type="gramStart"/>
      <w:r w:rsidRPr="00F50759">
        <w:rPr>
          <w:rFonts w:asciiTheme="majorBidi" w:hAnsiTheme="majorBidi" w:cstheme="majorBidi"/>
          <w:sz w:val="28"/>
          <w:szCs w:val="28"/>
          <w:rtl/>
        </w:rPr>
        <w:t>ينفّذ</w:t>
      </w:r>
      <w:proofErr w:type="gramEnd"/>
      <w:r w:rsidRPr="00F50759">
        <w:rPr>
          <w:rFonts w:asciiTheme="majorBidi" w:hAnsiTheme="majorBidi" w:cstheme="majorBidi"/>
          <w:sz w:val="28"/>
          <w:szCs w:val="28"/>
          <w:rtl/>
        </w:rPr>
        <w:t xml:space="preserve"> كقانون من قوانين الدولة</w:t>
      </w:r>
      <w:r w:rsidRPr="00F50759">
        <w:rPr>
          <w:rFonts w:asciiTheme="majorBidi" w:hAnsiTheme="majorBidi" w:cstheme="majorBidi"/>
          <w:sz w:val="28"/>
          <w:szCs w:val="28"/>
        </w:rPr>
        <w:t>.</w:t>
      </w:r>
      <w:r w:rsidRPr="00F50759">
        <w:rPr>
          <w:rFonts w:asciiTheme="majorBidi" w:hAnsiTheme="majorBidi" w:cstheme="majorBidi"/>
          <w:sz w:val="28"/>
          <w:szCs w:val="28"/>
        </w:rPr>
        <w:br/>
      </w:r>
      <w:r w:rsidRPr="00F50759">
        <w:rPr>
          <w:rFonts w:asciiTheme="majorBidi" w:hAnsiTheme="majorBidi" w:cstheme="majorBidi"/>
          <w:sz w:val="28"/>
          <w:szCs w:val="28"/>
        </w:rPr>
        <w:br/>
      </w:r>
      <w:r w:rsidRPr="00F50759">
        <w:rPr>
          <w:rFonts w:asciiTheme="majorBidi" w:hAnsiTheme="majorBidi" w:cstheme="majorBidi"/>
          <w:sz w:val="28"/>
          <w:szCs w:val="28"/>
          <w:rtl/>
        </w:rPr>
        <w:t xml:space="preserve">تونس </w:t>
      </w:r>
      <w:proofErr w:type="gramStart"/>
      <w:r w:rsidRPr="00F50759">
        <w:rPr>
          <w:rFonts w:asciiTheme="majorBidi" w:hAnsiTheme="majorBidi" w:cstheme="majorBidi"/>
          <w:sz w:val="28"/>
          <w:szCs w:val="28"/>
          <w:rtl/>
        </w:rPr>
        <w:t>في</w:t>
      </w:r>
      <w:proofErr w:type="gramEnd"/>
      <w:r w:rsidRPr="00F50759">
        <w:rPr>
          <w:rFonts w:asciiTheme="majorBidi" w:hAnsiTheme="majorBidi" w:cstheme="majorBidi"/>
          <w:sz w:val="28"/>
          <w:szCs w:val="28"/>
          <w:rtl/>
        </w:rPr>
        <w:t xml:space="preserve"> 22 فيفري</w:t>
      </w:r>
      <w:r w:rsidRPr="00F50759">
        <w:rPr>
          <w:rFonts w:asciiTheme="majorBidi" w:hAnsiTheme="majorBidi" w:cstheme="majorBidi"/>
          <w:sz w:val="28"/>
          <w:szCs w:val="28"/>
        </w:rPr>
        <w:t xml:space="preserve"> </w:t>
      </w:r>
      <w:r w:rsidR="00A8433E">
        <w:rPr>
          <w:rFonts w:asciiTheme="majorBidi" w:hAnsiTheme="majorBidi" w:cstheme="majorBidi" w:hint="cs"/>
          <w:sz w:val="28"/>
          <w:szCs w:val="28"/>
          <w:rtl/>
        </w:rPr>
        <w:t>2016</w:t>
      </w:r>
    </w:p>
    <w:p w:rsidR="00A8433E" w:rsidRDefault="004E08F2" w:rsidP="00A8433E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F50759">
        <w:rPr>
          <w:rFonts w:asciiTheme="majorBidi" w:hAnsiTheme="majorBidi" w:cstheme="majorBidi"/>
          <w:sz w:val="28"/>
          <w:szCs w:val="28"/>
        </w:rPr>
        <w:t>2016</w:t>
      </w:r>
      <w:r w:rsidR="00A8433E" w:rsidRPr="00F50759">
        <w:rPr>
          <w:rFonts w:asciiTheme="majorBidi" w:hAnsiTheme="majorBidi" w:cstheme="majorBidi"/>
          <w:sz w:val="28"/>
          <w:szCs w:val="28"/>
          <w:rtl/>
        </w:rPr>
        <w:t xml:space="preserve"> </w:t>
      </w:r>
      <w:r w:rsidRPr="00F50759">
        <w:rPr>
          <w:rFonts w:asciiTheme="majorBidi" w:hAnsiTheme="majorBidi" w:cstheme="majorBidi"/>
          <w:sz w:val="28"/>
          <w:szCs w:val="28"/>
          <w:rtl/>
        </w:rPr>
        <w:t>مداولة مجلس نواب الشعب وموافقته بجلستــه المنعقـدة بتاريخ 9 فيفري</w:t>
      </w:r>
      <w:r w:rsidRPr="00F50759">
        <w:rPr>
          <w:rFonts w:asciiTheme="majorBidi" w:hAnsiTheme="majorBidi" w:cstheme="majorBidi"/>
          <w:sz w:val="28"/>
          <w:szCs w:val="28"/>
        </w:rPr>
        <w:t xml:space="preserve"> 2016.</w:t>
      </w:r>
      <w:r w:rsidRPr="00F50759">
        <w:rPr>
          <w:rFonts w:asciiTheme="majorBidi" w:hAnsiTheme="majorBidi" w:cstheme="majorBidi"/>
          <w:sz w:val="28"/>
          <w:szCs w:val="28"/>
        </w:rPr>
        <w:br/>
      </w:r>
      <w:r w:rsidRPr="00F50759">
        <w:rPr>
          <w:rFonts w:asciiTheme="majorBidi" w:hAnsiTheme="majorBidi" w:cstheme="majorBidi"/>
          <w:sz w:val="28"/>
          <w:szCs w:val="28"/>
        </w:rPr>
        <w:br/>
      </w:r>
      <w:r w:rsidRPr="00F50759">
        <w:rPr>
          <w:rFonts w:asciiTheme="majorBidi" w:hAnsiTheme="majorBidi" w:cstheme="majorBidi"/>
          <w:sz w:val="28"/>
          <w:szCs w:val="28"/>
          <w:rtl/>
        </w:rPr>
        <w:t>رئيس الجمهورية</w:t>
      </w:r>
    </w:p>
    <w:p w:rsidR="00D86691" w:rsidRPr="00F50759" w:rsidRDefault="004E08F2" w:rsidP="00A8433E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F50759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D86691" w:rsidRPr="00F50759" w:rsidSect="00D8669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8F2"/>
    <w:rsid w:val="00101E98"/>
    <w:rsid w:val="004E08F2"/>
    <w:rsid w:val="00A8433E"/>
    <w:rsid w:val="00D86691"/>
    <w:rsid w:val="00F50759"/>
    <w:rsid w:val="00FA0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rnakib</dc:creator>
  <cp:lastModifiedBy>production 2</cp:lastModifiedBy>
  <cp:revision>2</cp:revision>
  <dcterms:created xsi:type="dcterms:W3CDTF">2021-05-05T11:52:00Z</dcterms:created>
  <dcterms:modified xsi:type="dcterms:W3CDTF">2021-05-05T11:52:00Z</dcterms:modified>
</cp:coreProperties>
</file>