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FA5" w:rsidRPr="001E1FA5" w:rsidRDefault="00C507AB" w:rsidP="001E1FA5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قانـون عدد 12 لسنة 2016 </w:t>
      </w:r>
      <w:bookmarkEnd w:id="0"/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>مؤرخ في 22 فيفري 2016 يتعلق بالموافقة على الإحالة لفائدة</w:t>
      </w:r>
      <w:r w:rsidRPr="001E1FA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الدولة للقرض </w:t>
      </w:r>
      <w:proofErr w:type="spellStart"/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>الرقاعي</w:t>
      </w:r>
      <w:proofErr w:type="spellEnd"/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المصدر من قبل البنك المركزي التونسي بالسوق المالية</w:t>
      </w:r>
      <w:r w:rsidRPr="001E1FA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>العالمية، موضوع الاتفاقات المبرمة بين البنك المركزي التونسي وجمع من مؤسسات مالية</w:t>
      </w:r>
      <w:r w:rsidRPr="001E1FA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>أجنبية</w:t>
      </w:r>
      <w:r w:rsidR="001E1FA5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D86691" w:rsidRPr="001E1FA5" w:rsidRDefault="00C507AB" w:rsidP="001E1FA5">
      <w:pPr>
        <w:bidi/>
        <w:rPr>
          <w:rFonts w:asciiTheme="majorBidi" w:hAnsiTheme="majorBidi" w:cstheme="majorBidi"/>
          <w:sz w:val="28"/>
          <w:szCs w:val="28"/>
        </w:rPr>
      </w:pP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و بعد موافقة مجلس نواب الشعب،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يصدر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نصّه</w:t>
      </w:r>
      <w:r w:rsidRPr="001E1FA5">
        <w:rPr>
          <w:rFonts w:asciiTheme="majorBidi" w:hAnsiTheme="majorBidi" w:cstheme="majorBidi"/>
          <w:sz w:val="28"/>
          <w:szCs w:val="28"/>
        </w:rPr>
        <w:t xml:space="preserve"> :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b/>
          <w:bCs/>
          <w:sz w:val="28"/>
          <w:szCs w:val="28"/>
          <w:rtl/>
        </w:rPr>
        <w:t>فصــل وحيــد</w:t>
      </w:r>
      <w:r w:rsidRPr="001E1FA5">
        <w:rPr>
          <w:rFonts w:asciiTheme="majorBidi" w:hAnsiTheme="majorBidi" w:cstheme="majorBidi"/>
          <w:sz w:val="28"/>
          <w:szCs w:val="28"/>
          <w:rtl/>
        </w:rPr>
        <w:t xml:space="preserve"> ـ تمت الموافقة على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 xml:space="preserve">الإحالة لفائدة الدولة للقرض </w:t>
      </w:r>
      <w:proofErr w:type="spellStart"/>
      <w:r w:rsidRPr="001E1FA5">
        <w:rPr>
          <w:rFonts w:asciiTheme="majorBidi" w:hAnsiTheme="majorBidi" w:cstheme="majorBidi"/>
          <w:sz w:val="28"/>
          <w:szCs w:val="28"/>
          <w:rtl/>
        </w:rPr>
        <w:t>الرقاعي</w:t>
      </w:r>
      <w:proofErr w:type="spellEnd"/>
      <w:r w:rsidRPr="001E1FA5">
        <w:rPr>
          <w:rFonts w:asciiTheme="majorBidi" w:hAnsiTheme="majorBidi" w:cstheme="majorBidi"/>
          <w:sz w:val="28"/>
          <w:szCs w:val="28"/>
          <w:rtl/>
        </w:rPr>
        <w:t xml:space="preserve"> المصدر من قبل البنك المركزي التونسي بالسوق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المالية العالمية بمبلغ ألف (1000) مليون دولار أمريكي، موضوع الاتفاقات الملحقة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بهذا القانون والمبرمة في 29 و30 جانفي 2015 بين البنك المركزي التونسي وجمع من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مؤسسات مالية أجنبية</w:t>
      </w:r>
      <w:r w:rsidRPr="001E1FA5">
        <w:rPr>
          <w:rFonts w:asciiTheme="majorBidi" w:hAnsiTheme="majorBidi" w:cstheme="majorBidi"/>
          <w:sz w:val="28"/>
          <w:szCs w:val="28"/>
        </w:rPr>
        <w:t>.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وتسدد الدولة القرض المشار إليه طبقا للشروط الواردة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بالاتفاقات المذكورة</w:t>
      </w:r>
      <w:r w:rsidRPr="001E1FA5">
        <w:rPr>
          <w:rFonts w:asciiTheme="majorBidi" w:hAnsiTheme="majorBidi" w:cstheme="majorBidi"/>
          <w:sz w:val="28"/>
          <w:szCs w:val="28"/>
        </w:rPr>
        <w:t>.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proofErr w:type="gramStart"/>
      <w:r w:rsidRPr="001E1FA5">
        <w:rPr>
          <w:rFonts w:asciiTheme="majorBidi" w:hAnsiTheme="majorBidi" w:cstheme="majorBidi"/>
          <w:sz w:val="28"/>
          <w:szCs w:val="28"/>
          <w:rtl/>
        </w:rPr>
        <w:t>ينفّذ</w:t>
      </w:r>
      <w:proofErr w:type="gramEnd"/>
      <w:r w:rsidRPr="001E1FA5">
        <w:rPr>
          <w:rFonts w:asciiTheme="majorBidi" w:hAnsiTheme="majorBidi" w:cstheme="majorBidi"/>
          <w:sz w:val="28"/>
          <w:szCs w:val="28"/>
          <w:rtl/>
        </w:rPr>
        <w:t xml:space="preserve"> كقانون من قوانين الدولة</w:t>
      </w:r>
      <w:r w:rsidRPr="001E1FA5">
        <w:rPr>
          <w:rFonts w:asciiTheme="majorBidi" w:hAnsiTheme="majorBidi" w:cstheme="majorBidi"/>
          <w:sz w:val="28"/>
          <w:szCs w:val="28"/>
        </w:rPr>
        <w:t>.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 xml:space="preserve">تونس </w:t>
      </w:r>
      <w:proofErr w:type="gramStart"/>
      <w:r w:rsidRPr="001E1FA5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1E1FA5">
        <w:rPr>
          <w:rFonts w:asciiTheme="majorBidi" w:hAnsiTheme="majorBidi" w:cstheme="majorBidi"/>
          <w:sz w:val="28"/>
          <w:szCs w:val="28"/>
          <w:rtl/>
        </w:rPr>
        <w:t xml:space="preserve"> 22 فيفري 2016</w:t>
      </w:r>
      <w:r w:rsidRPr="001E1FA5">
        <w:rPr>
          <w:rFonts w:asciiTheme="majorBidi" w:hAnsiTheme="majorBidi" w:cstheme="majorBidi"/>
          <w:sz w:val="28"/>
          <w:szCs w:val="28"/>
        </w:rPr>
        <w:t>.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رئيس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الجمهورية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  <w:rtl/>
        </w:rPr>
        <w:t>محمد الباجي قايد</w:t>
      </w:r>
      <w:r w:rsidRPr="001E1FA5">
        <w:rPr>
          <w:rFonts w:asciiTheme="majorBidi" w:hAnsiTheme="majorBidi" w:cstheme="majorBidi"/>
          <w:sz w:val="28"/>
          <w:szCs w:val="28"/>
        </w:rPr>
        <w:t xml:space="preserve"> </w:t>
      </w:r>
      <w:r w:rsidRPr="001E1FA5">
        <w:rPr>
          <w:rFonts w:asciiTheme="majorBidi" w:hAnsiTheme="majorBidi" w:cstheme="majorBidi"/>
          <w:sz w:val="28"/>
          <w:szCs w:val="28"/>
          <w:rtl/>
        </w:rPr>
        <w:t>السبسي</w:t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  <w:r w:rsidRPr="001E1FA5">
        <w:rPr>
          <w:rFonts w:asciiTheme="majorBidi" w:hAnsiTheme="majorBidi" w:cstheme="majorBidi"/>
          <w:sz w:val="28"/>
          <w:szCs w:val="28"/>
        </w:rPr>
        <w:br/>
      </w:r>
    </w:p>
    <w:sectPr w:rsidR="00D86691" w:rsidRPr="001E1FA5" w:rsidSect="00D866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1E1FA5"/>
    <w:rsid w:val="00AA12F8"/>
    <w:rsid w:val="00C507AB"/>
    <w:rsid w:val="00D86691"/>
    <w:rsid w:val="00EA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2021-05-05T12:11:00Z</dcterms:created>
  <dcterms:modified xsi:type="dcterms:W3CDTF">2021-05-05T12:11:00Z</dcterms:modified>
</cp:coreProperties>
</file>