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8A6" w:rsidRPr="00AD2B4A" w:rsidRDefault="00EB38A6" w:rsidP="00EB38A6">
      <w:pPr>
        <w:bidi/>
        <w:rPr>
          <w:b/>
          <w:bCs/>
          <w:sz w:val="28"/>
          <w:szCs w:val="28"/>
          <w:rtl/>
          <w:lang w:bidi="ar-TN"/>
        </w:rPr>
      </w:pPr>
      <w:bookmarkStart w:id="0" w:name="_GoBack"/>
      <w:r w:rsidRPr="00AD2B4A">
        <w:rPr>
          <w:b/>
          <w:bCs/>
          <w:sz w:val="28"/>
          <w:szCs w:val="28"/>
          <w:rtl/>
        </w:rPr>
        <w:t xml:space="preserve">قانون عدد 32 لسنة 2019 مؤرخ في 25 مارس 2019 </w:t>
      </w:r>
      <w:bookmarkEnd w:id="0"/>
      <w:r w:rsidRPr="00AD2B4A">
        <w:rPr>
          <w:b/>
          <w:bCs/>
          <w:sz w:val="28"/>
          <w:szCs w:val="28"/>
          <w:rtl/>
        </w:rPr>
        <w:t xml:space="preserve">يتعلق بالموافقة على الإحالة لفائدة الدولة للقرض </w:t>
      </w:r>
      <w:proofErr w:type="spellStart"/>
      <w:r w:rsidRPr="00AD2B4A">
        <w:rPr>
          <w:b/>
          <w:bCs/>
          <w:sz w:val="28"/>
          <w:szCs w:val="28"/>
          <w:rtl/>
        </w:rPr>
        <w:t>الرقاعي</w:t>
      </w:r>
      <w:proofErr w:type="spellEnd"/>
      <w:r w:rsidRPr="00AD2B4A">
        <w:rPr>
          <w:b/>
          <w:bCs/>
          <w:sz w:val="28"/>
          <w:szCs w:val="28"/>
          <w:rtl/>
        </w:rPr>
        <w:t xml:space="preserve"> المصدر من قبل البنك المركزي التونسي في شكل اكتتاب خاص من قبل البنك الوطني القطري</w:t>
      </w:r>
      <w:r w:rsidRPr="00AD2B4A">
        <w:rPr>
          <w:b/>
          <w:bCs/>
          <w:sz w:val="28"/>
          <w:szCs w:val="28"/>
        </w:rPr>
        <w:t xml:space="preserve"> QNB</w:t>
      </w:r>
      <w:r w:rsidRPr="00AD2B4A">
        <w:rPr>
          <w:b/>
          <w:bCs/>
          <w:sz w:val="28"/>
          <w:szCs w:val="28"/>
          <w:rtl/>
        </w:rPr>
        <w:t xml:space="preserve">، موضوع الاتفاقات المبرمة بين البنك المركزي التونسي وجمع من مؤسسات مالية أجنبية بتاريخ 18 </w:t>
      </w:r>
      <w:proofErr w:type="spellStart"/>
      <w:r w:rsidRPr="00AD2B4A">
        <w:rPr>
          <w:b/>
          <w:bCs/>
          <w:sz w:val="28"/>
          <w:szCs w:val="28"/>
          <w:rtl/>
        </w:rPr>
        <w:t>أفريل</w:t>
      </w:r>
      <w:proofErr w:type="spellEnd"/>
      <w:r w:rsidRPr="00AD2B4A">
        <w:rPr>
          <w:b/>
          <w:bCs/>
          <w:sz w:val="28"/>
          <w:szCs w:val="28"/>
          <w:rtl/>
        </w:rPr>
        <w:t xml:space="preserve"> </w:t>
      </w:r>
      <w:r w:rsidRPr="00AD2B4A">
        <w:rPr>
          <w:b/>
          <w:bCs/>
          <w:sz w:val="28"/>
          <w:szCs w:val="28"/>
        </w:rPr>
        <w:t>2017</w:t>
      </w:r>
      <w:r w:rsidRPr="00AD2B4A">
        <w:rPr>
          <w:rFonts w:hint="cs"/>
          <w:b/>
          <w:bCs/>
          <w:sz w:val="28"/>
          <w:szCs w:val="28"/>
          <w:rtl/>
          <w:lang w:bidi="ar-TN"/>
        </w:rPr>
        <w:t xml:space="preserve"> .</w:t>
      </w:r>
    </w:p>
    <w:p w:rsidR="00EB38A6" w:rsidRPr="00AD2B4A" w:rsidRDefault="00EB38A6" w:rsidP="00EB38A6">
      <w:pPr>
        <w:bidi/>
        <w:jc w:val="left"/>
        <w:rPr>
          <w:sz w:val="28"/>
          <w:szCs w:val="28"/>
        </w:rPr>
      </w:pPr>
      <w:r w:rsidRPr="00AD2B4A">
        <w:rPr>
          <w:sz w:val="28"/>
          <w:szCs w:val="28"/>
        </w:rPr>
        <w:br/>
      </w:r>
      <w:proofErr w:type="gramStart"/>
      <w:r w:rsidRPr="00AD2B4A">
        <w:rPr>
          <w:sz w:val="28"/>
          <w:szCs w:val="28"/>
          <w:rtl/>
        </w:rPr>
        <w:t>باسم</w:t>
      </w:r>
      <w:proofErr w:type="gramEnd"/>
      <w:r w:rsidRPr="00AD2B4A">
        <w:rPr>
          <w:sz w:val="28"/>
          <w:szCs w:val="28"/>
          <w:rtl/>
        </w:rPr>
        <w:t xml:space="preserve"> الشّعب،</w:t>
      </w:r>
      <w:r w:rsidRPr="00AD2B4A">
        <w:rPr>
          <w:sz w:val="28"/>
          <w:szCs w:val="28"/>
        </w:rPr>
        <w:br/>
      </w:r>
      <w:r w:rsidRPr="00AD2B4A">
        <w:rPr>
          <w:sz w:val="28"/>
          <w:szCs w:val="28"/>
        </w:rPr>
        <w:br/>
      </w:r>
      <w:r w:rsidRPr="00AD2B4A">
        <w:rPr>
          <w:sz w:val="28"/>
          <w:szCs w:val="28"/>
          <w:rtl/>
        </w:rPr>
        <w:t>وبعد موافقة مجلس نوّاب الشّعب،</w:t>
      </w:r>
      <w:r w:rsidRPr="00AD2B4A">
        <w:rPr>
          <w:sz w:val="28"/>
          <w:szCs w:val="28"/>
        </w:rPr>
        <w:br/>
      </w:r>
      <w:r w:rsidRPr="00AD2B4A">
        <w:rPr>
          <w:sz w:val="28"/>
          <w:szCs w:val="28"/>
        </w:rPr>
        <w:br/>
      </w:r>
      <w:r w:rsidRPr="00AD2B4A">
        <w:rPr>
          <w:sz w:val="28"/>
          <w:szCs w:val="28"/>
          <w:rtl/>
        </w:rPr>
        <w:t>يصدر رئيس الجمهوريّة القانون الآتي نصّه</w:t>
      </w:r>
      <w:r w:rsidRPr="00AD2B4A">
        <w:rPr>
          <w:sz w:val="28"/>
          <w:szCs w:val="28"/>
        </w:rPr>
        <w:t xml:space="preserve">: </w:t>
      </w:r>
    </w:p>
    <w:p w:rsidR="00AD2B4A" w:rsidRDefault="00EB38A6" w:rsidP="00EB38A6">
      <w:pPr>
        <w:bidi/>
        <w:rPr>
          <w:sz w:val="28"/>
          <w:szCs w:val="28"/>
        </w:rPr>
      </w:pPr>
      <w:r w:rsidRPr="00AD2B4A">
        <w:rPr>
          <w:sz w:val="28"/>
          <w:szCs w:val="28"/>
        </w:rPr>
        <w:br/>
      </w:r>
      <w:r w:rsidRPr="00AD2B4A">
        <w:rPr>
          <w:sz w:val="28"/>
          <w:szCs w:val="28"/>
        </w:rPr>
        <w:br/>
      </w:r>
      <w:r w:rsidRPr="00AD2B4A">
        <w:rPr>
          <w:sz w:val="28"/>
          <w:szCs w:val="28"/>
        </w:rPr>
        <w:br/>
      </w:r>
      <w:r w:rsidRPr="00AD2B4A">
        <w:rPr>
          <w:b/>
          <w:bCs/>
          <w:sz w:val="28"/>
          <w:szCs w:val="28"/>
          <w:rtl/>
        </w:rPr>
        <w:t>فصل وحيد</w:t>
      </w:r>
      <w:r w:rsidRPr="00AD2B4A">
        <w:rPr>
          <w:sz w:val="28"/>
          <w:szCs w:val="28"/>
          <w:rtl/>
        </w:rPr>
        <w:t xml:space="preserve"> ـ تمّت الموافقة على الإحالة لفائدة الدولة للقرض الرقاعي المصدر من قبل البنك المركزي التونسي في شكل اكتتاب خاص من قبل البنك الوطني القطري </w:t>
      </w:r>
      <w:r w:rsidRPr="00AD2B4A">
        <w:rPr>
          <w:sz w:val="28"/>
          <w:szCs w:val="28"/>
        </w:rPr>
        <w:t xml:space="preserve">QNB </w:t>
      </w:r>
      <w:r w:rsidRPr="00AD2B4A">
        <w:rPr>
          <w:sz w:val="28"/>
          <w:szCs w:val="28"/>
          <w:rtl/>
        </w:rPr>
        <w:t xml:space="preserve">بمبلغ ألف (1000) مليون دولار أمريكي موضوع الاتفاقات الملحقة بهذا القانون والمبرمة في 18 </w:t>
      </w:r>
      <w:proofErr w:type="spellStart"/>
      <w:r w:rsidRPr="00AD2B4A">
        <w:rPr>
          <w:sz w:val="28"/>
          <w:szCs w:val="28"/>
          <w:rtl/>
        </w:rPr>
        <w:t>أفريل</w:t>
      </w:r>
      <w:proofErr w:type="spellEnd"/>
      <w:r w:rsidRPr="00AD2B4A">
        <w:rPr>
          <w:sz w:val="28"/>
          <w:szCs w:val="28"/>
          <w:rtl/>
        </w:rPr>
        <w:t xml:space="preserve"> 2017 بين البنك المركزي التونسي وجمع من مؤسسات مالية أجنبية</w:t>
      </w:r>
      <w:r w:rsidRPr="00AD2B4A">
        <w:rPr>
          <w:sz w:val="28"/>
          <w:szCs w:val="28"/>
        </w:rPr>
        <w:t>.</w:t>
      </w:r>
    </w:p>
    <w:p w:rsidR="00EB38A6" w:rsidRPr="00AD2B4A" w:rsidRDefault="00EB38A6" w:rsidP="00AD2B4A">
      <w:pPr>
        <w:bidi/>
        <w:rPr>
          <w:sz w:val="28"/>
          <w:szCs w:val="28"/>
          <w:rtl/>
        </w:rPr>
      </w:pPr>
      <w:r w:rsidRPr="00AD2B4A">
        <w:rPr>
          <w:sz w:val="28"/>
          <w:szCs w:val="28"/>
          <w:rtl/>
        </w:rPr>
        <w:t>وتسدّد الدولة القرض المشار إليه طبقا للشروط الواردة بالاتفاقات المذكورة</w:t>
      </w:r>
      <w:r w:rsidRPr="00AD2B4A">
        <w:rPr>
          <w:sz w:val="28"/>
          <w:szCs w:val="28"/>
        </w:rPr>
        <w:t>.</w:t>
      </w:r>
    </w:p>
    <w:p w:rsidR="00EB38A6" w:rsidRPr="00AD2B4A" w:rsidRDefault="00EB38A6" w:rsidP="00EB38A6">
      <w:pPr>
        <w:bidi/>
        <w:rPr>
          <w:sz w:val="28"/>
          <w:szCs w:val="28"/>
          <w:rtl/>
        </w:rPr>
      </w:pPr>
      <w:r w:rsidRPr="00AD2B4A">
        <w:rPr>
          <w:sz w:val="28"/>
          <w:szCs w:val="28"/>
        </w:rPr>
        <w:br/>
      </w:r>
      <w:r w:rsidRPr="00AD2B4A">
        <w:rPr>
          <w:sz w:val="28"/>
          <w:szCs w:val="28"/>
        </w:rPr>
        <w:br/>
      </w:r>
    </w:p>
    <w:p w:rsidR="000E1083" w:rsidRPr="00AD2B4A" w:rsidRDefault="00EB38A6" w:rsidP="00EB38A6">
      <w:pPr>
        <w:bidi/>
        <w:jc w:val="left"/>
        <w:rPr>
          <w:sz w:val="28"/>
          <w:szCs w:val="28"/>
        </w:rPr>
      </w:pPr>
      <w:r w:rsidRPr="00AD2B4A">
        <w:rPr>
          <w:sz w:val="28"/>
          <w:szCs w:val="28"/>
          <w:rtl/>
        </w:rPr>
        <w:t>ينشر هذا القانون بالرائد الرسمي للجمهوريّة التونسيّة وينفّذ كقانون من قوانين الدّولة</w:t>
      </w:r>
      <w:r w:rsidRPr="00AD2B4A">
        <w:rPr>
          <w:sz w:val="28"/>
          <w:szCs w:val="28"/>
        </w:rPr>
        <w:t>.</w:t>
      </w:r>
      <w:r w:rsidRPr="00AD2B4A">
        <w:rPr>
          <w:sz w:val="28"/>
          <w:szCs w:val="28"/>
        </w:rPr>
        <w:br/>
      </w:r>
      <w:r w:rsidRPr="00AD2B4A">
        <w:rPr>
          <w:sz w:val="28"/>
          <w:szCs w:val="28"/>
        </w:rPr>
        <w:br/>
      </w:r>
      <w:r w:rsidRPr="00AD2B4A">
        <w:rPr>
          <w:sz w:val="28"/>
          <w:szCs w:val="28"/>
          <w:rtl/>
        </w:rPr>
        <w:t>تونس في 25 مارس 2019</w:t>
      </w:r>
      <w:r w:rsidRPr="00AD2B4A">
        <w:rPr>
          <w:sz w:val="28"/>
          <w:szCs w:val="28"/>
        </w:rPr>
        <w:t>.</w:t>
      </w:r>
      <w:r w:rsidRPr="00AD2B4A">
        <w:rPr>
          <w:sz w:val="28"/>
          <w:szCs w:val="28"/>
        </w:rPr>
        <w:br/>
      </w:r>
      <w:r w:rsidRPr="00AD2B4A">
        <w:rPr>
          <w:sz w:val="28"/>
          <w:szCs w:val="28"/>
        </w:rPr>
        <w:br/>
      </w:r>
      <w:r w:rsidRPr="00AD2B4A">
        <w:rPr>
          <w:sz w:val="28"/>
          <w:szCs w:val="28"/>
          <w:rtl/>
        </w:rPr>
        <w:t>رئيس الجمهورية</w:t>
      </w:r>
      <w:r w:rsidRPr="00AD2B4A">
        <w:rPr>
          <w:sz w:val="28"/>
          <w:szCs w:val="28"/>
        </w:rPr>
        <w:br/>
      </w:r>
      <w:r w:rsidRPr="00AD2B4A">
        <w:rPr>
          <w:sz w:val="28"/>
          <w:szCs w:val="28"/>
        </w:rPr>
        <w:br/>
      </w:r>
      <w:r w:rsidRPr="00AD2B4A">
        <w:rPr>
          <w:sz w:val="28"/>
          <w:szCs w:val="28"/>
          <w:rtl/>
        </w:rPr>
        <w:t>محمد الباجي قايد السبسي</w:t>
      </w:r>
    </w:p>
    <w:sectPr w:rsidR="000E1083" w:rsidRPr="00AD2B4A" w:rsidSect="000E1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090"/>
    <w:rsid w:val="000E1083"/>
    <w:rsid w:val="001762CA"/>
    <w:rsid w:val="00387D3C"/>
    <w:rsid w:val="00401A81"/>
    <w:rsid w:val="00503CE0"/>
    <w:rsid w:val="0075290F"/>
    <w:rsid w:val="007C452F"/>
    <w:rsid w:val="00AD2B4A"/>
    <w:rsid w:val="00BE2FE1"/>
    <w:rsid w:val="00DB2090"/>
    <w:rsid w:val="00DD1F7E"/>
    <w:rsid w:val="00EB38A6"/>
    <w:rsid w:val="00EF2615"/>
    <w:rsid w:val="00FC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Arial"/>
        <w:sz w:val="24"/>
        <w:szCs w:val="24"/>
        <w:lang w:val="fr-FR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08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Arial"/>
        <w:sz w:val="24"/>
        <w:szCs w:val="24"/>
        <w:lang w:val="fr-FR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08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9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jihen</dc:creator>
  <cp:lastModifiedBy>production 2</cp:lastModifiedBy>
  <cp:revision>2</cp:revision>
  <dcterms:created xsi:type="dcterms:W3CDTF">2021-05-06T12:46:00Z</dcterms:created>
  <dcterms:modified xsi:type="dcterms:W3CDTF">2021-05-06T12:46:00Z</dcterms:modified>
</cp:coreProperties>
</file>